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sz w:val="48"/>
        </w:rPr>
        <w:t>Guide Utilisateur pour le Module Chéquier</w:t>
      </w:r>
    </w:p>
    <w:p>
      <w:pPr>
        <w:jc w:val="center"/>
      </w:pPr>
      <w:r>
        <w:rPr>
          <w:sz w:val="26"/>
        </w:rPr>
        <w:t>TestsUGcorisCorp6</w:t>
      </w:r>
    </w:p>
    <w:p>
      <w:r>
        <w:br w:type="page"/>
      </w:r>
    </w:p>
    <w:p>
      <w:pPr>
        <w:pStyle w:val="Heading1"/>
      </w:pPr>
      <w:r>
        <w:t>Introduction</w:t>
      </w:r>
    </w:p>
    <w:p>
      <w:r>
        <w:t>Ce guide vous aidera à naviguer et utiliser les fonctionnalités du module Chéquier de manière efficace.</w:t>
      </w:r>
    </w:p>
    <w:p/>
    <w:p>
      <w:pPr>
        <w:pStyle w:val="Heading1"/>
      </w:pPr>
      <w:r>
        <w:t>Module Chéquier</w:t>
      </w:r>
    </w:p>
    <w:p>
      <w:pPr>
        <w:spacing w:after="120"/>
      </w:pPr>
      <w:r>
        <w:t>Gestion des demandes et oppositions sur chèques.</w:t>
      </w:r>
    </w:p>
    <w:p>
      <w:pPr>
        <w:pStyle w:val="Heading2"/>
      </w:pPr>
      <w:r>
        <w:t>Gestion des Chéquiers</w:t>
      </w:r>
    </w:p>
    <w:p>
      <w:r>
        <w:t>Fonctionnalités pour gérer les demandes de chéquiers.</w:t>
      </w:r>
    </w:p>
    <w:p>
      <w:pPr>
        <w:pStyle w:val="Heading3"/>
      </w:pPr>
      <w:r>
        <w:t>Approbation d'une Demande d'Opposition sur Chèques</w:t>
      </w:r>
    </w:p>
    <w:p>
      <w:r>
        <w:rPr>
          <w:b/>
        </w:rPr>
        <w:t xml:space="preserve">Objectif : </w:t>
      </w:r>
      <w:r>
        <w:t>Approuver ou rejeter une demande d'opposition sur chèques.</w:t>
      </w:r>
    </w:p>
    <w:p>
      <w:r>
        <w:rPr>
          <w:b/>
        </w:rPr>
        <w:t>Prérequis</w:t>
      </w:r>
    </w:p>
    <w:p>
      <w:pPr>
        <w:pStyle w:val="ListBullet"/>
      </w:pPr>
      <w:r>
        <w:t>Avoir cliqué sur la référence de la demande depuis le tableau de bord de l’agent.</w:t>
      </w:r>
    </w:p>
    <w:p>
      <w:r>
        <w:rPr>
          <w:b/>
        </w:rPr>
        <w:t>Étapes</w:t>
      </w:r>
    </w:p>
    <w:p>
      <w:r>
        <w:t>1. Accédez à l'écran de validation de la demande.</w:t>
      </w:r>
    </w:p>
    <w:p>
      <w:r>
        <w:t>2. Cliquez sur le bouton 'Soumettre'.</w:t>
      </w:r>
    </w:p>
    <w:p>
      <w:r>
        <w:rPr>
          <w:i/>
          <w:color w:val="228B22"/>
        </w:rPr>
        <w:t xml:space="preserve">   Astuce : Assurez-vous d'avoir pris votre décision avant de soumettre.</w:t>
      </w:r>
    </w:p>
    <w:p>
      <w:r>
        <w:t>3. Confirmez votre décision dans le pop-up qui s'affiche.</w:t>
      </w:r>
    </w:p>
    <w:p>
      <w:r>
        <w:rPr>
          <w:i/>
          <w:color w:val="228B22"/>
        </w:rPr>
        <w:t xml:space="preserve">   Astuce : Vérifiez les détails avant de confirmer.</w:t>
      </w:r>
    </w:p>
    <w:p>
      <w:r>
        <w:rPr>
          <w:b/>
          <w:color w:val="008000"/>
        </w:rPr>
        <w:t xml:space="preserve">Résultat attendu : </w:t>
      </w:r>
      <w:r>
        <w:t>La décision est soumise et le statut de la demande est mis à jour.</w:t>
      </w:r>
    </w:p>
    <w:p>
      <w:r>
        <w:rPr>
          <w:b/>
        </w:rPr>
        <w:t>Problèmes fréquents</w:t>
      </w:r>
    </w:p>
    <w:p>
      <w:pPr>
        <w:ind w:left="240"/>
      </w:pPr>
      <w:r>
        <w:t>Problème : Erreur de soumission</w:t>
      </w:r>
    </w:p>
    <w:p>
      <w:pPr>
        <w:ind w:left="240"/>
      </w:pPr>
      <w:r>
        <w:rPr>
          <w:color w:val="007000"/>
        </w:rPr>
        <w:t>Solution : Vérifiez votre connexion internet et réessayez.</w:t>
      </w:r>
    </w:p>
    <w:p/>
    <w:p>
      <w:pPr>
        <w:pStyle w:val="Heading1"/>
      </w:pPr>
      <w:r>
        <w:t>Module Chèques</w:t>
      </w:r>
    </w:p>
    <w:p>
      <w:pPr>
        <w:spacing w:after="120"/>
      </w:pPr>
      <w:r>
        <w:t>Consultation et gestion des chèques.</w:t>
      </w:r>
    </w:p>
    <w:p>
      <w:pPr>
        <w:pStyle w:val="Heading2"/>
      </w:pPr>
      <w:r>
        <w:t>Détails du Chéquier</w:t>
      </w:r>
    </w:p>
    <w:p>
      <w:r>
        <w:t>Consulter les informations des chèques en opposition.</w:t>
      </w:r>
    </w:p>
    <w:p>
      <w:pPr>
        <w:pStyle w:val="Heading3"/>
      </w:pPr>
      <w:r>
        <w:t>Consulter les Chèques en Opposition</w:t>
      </w:r>
    </w:p>
    <w:p>
      <w:r>
        <w:rPr>
          <w:b/>
        </w:rPr>
        <w:t xml:space="preserve">Objectif : </w:t>
      </w:r>
      <w:r>
        <w:t>Consulter les informations des chèques en opposition.</w:t>
      </w:r>
    </w:p>
    <w:p>
      <w:r>
        <w:rPr>
          <w:b/>
        </w:rPr>
        <w:t>Prérequis</w:t>
      </w:r>
    </w:p>
    <w:p>
      <w:pPr>
        <w:pStyle w:val="ListBullet"/>
      </w:pPr>
      <w:r>
        <w:t>Avoir cliqué sur le bouton 'Consulter' d’un chéquier de la liste des chéquiers.</w:t>
      </w:r>
    </w:p>
    <w:p>
      <w:r>
        <w:rPr>
          <w:b/>
        </w:rPr>
        <w:t>Étapes</w:t>
      </w:r>
    </w:p>
    <w:p>
      <w:r>
        <w:t>1. Accédez à l'écran de détails de chéquier.</w:t>
      </w:r>
    </w:p>
    <w:p>
      <w:r>
        <w:t>2. Cliquez sur la section 'Informations'.</w:t>
      </w:r>
    </w:p>
    <w:p>
      <w:r>
        <w:rPr>
          <w:i/>
          <w:color w:val="228B22"/>
        </w:rPr>
        <w:t xml:space="preserve">   Astuce : Vérifiez les informations affichées.</w:t>
      </w:r>
    </w:p>
    <w:p>
      <w:r>
        <w:t>3. Cliquez sur la section 'Liste des chèques émis'.</w:t>
      </w:r>
    </w:p>
    <w:p>
      <w:r>
        <w:rPr>
          <w:i/>
          <w:color w:val="228B22"/>
        </w:rPr>
        <w:t xml:space="preserve">   Astuce : Vous pouvez voir les différents statuts des chèques.</w:t>
      </w:r>
    </w:p>
    <w:p>
      <w:r>
        <w:t>4. Cliquez sur le bouton de consultation d’un chèque pour voir l'image.</w:t>
      </w:r>
    </w:p>
    <w:p>
      <w:r>
        <w:rPr>
          <w:i/>
          <w:color w:val="228B22"/>
        </w:rPr>
        <w:t xml:space="preserve">   Astuce : L'image du chèque s'affichera dans un pop-up.</w:t>
      </w:r>
    </w:p>
    <w:p>
      <w:r>
        <w:rPr>
          <w:b/>
          <w:color w:val="008000"/>
        </w:rPr>
        <w:t xml:space="preserve">Résultat attendu : </w:t>
      </w:r>
      <w:r>
        <w:t>Les informations des chèques en opposition sont affichées.</w:t>
      </w:r>
    </w:p>
    <w:p>
      <w:r>
        <w:rPr>
          <w:b/>
        </w:rPr>
        <w:t>Problèmes fréquents</w:t>
      </w:r>
    </w:p>
    <w:p>
      <w:pPr>
        <w:ind w:left="240"/>
      </w:pPr>
      <w:r>
        <w:t>Problème : Erreur de chargement</w:t>
      </w:r>
    </w:p>
    <w:p>
      <w:pPr>
        <w:ind w:left="240"/>
      </w:pPr>
      <w:r>
        <w:rPr>
          <w:color w:val="007000"/>
        </w:rPr>
        <w:t>Solution : Rafraîchissez la page et réessayez.</w:t>
      </w:r>
    </w:p>
    <w:p/>
    <w:p>
      <w:r>
        <w:br w:type="page"/>
      </w:r>
    </w:p>
    <w:p>
      <w:pPr>
        <w:pStyle w:val="Heading1"/>
      </w:pPr>
      <w:r>
        <w:t>Glossaire</w:t>
      </w:r>
    </w:p>
    <w:p>
      <w:r>
        <w:rPr>
          <w:b/>
        </w:rPr>
        <w:t xml:space="preserve">Chéquier : </w:t>
      </w:r>
      <w:r>
        <w:t>Un carnet de chèques fourni par la banque pour effectuer des paiements.</w:t>
      </w:r>
    </w:p>
    <w:p>
      <w:r>
        <w:rPr>
          <w:b/>
        </w:rPr>
        <w:t xml:space="preserve">Opposition : </w:t>
      </w:r>
      <w:r>
        <w:t>Action de bloquer un chèque pour éviter son encaissement.</w:t>
      </w:r>
    </w:p>
    <w:sectPr w:rsidR="00FC693F" w:rsidRPr="0006063C" w:rsidSect="00034616">
      <w:pgSz w:w="11906" w:h="16838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